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06" w:rsidRDefault="00D75A06"/>
    <w:p w:rsidR="00D75A06" w:rsidRDefault="00D75A06"/>
    <w:p w:rsidR="00D75A06" w:rsidRDefault="00626A19">
      <w:r w:rsidRPr="00626A19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Елена\Pictures\ControlCenter4\Scan\CCI0304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ControlCenter4\Scan\CCI0304202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263"/>
      </w:tblGrid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показатель пропущенных дней при посещении дошкольной организации по болезни на одного ребенка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 xml:space="preserve"> 29,8 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11 человек/  65%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</w:t>
            </w:r>
            <w:proofErr w:type="gramStart"/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профиля)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 xml:space="preserve">  11 человек /65 %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6 человек/35 %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06" w:rsidRPr="00D75A06" w:rsidRDefault="00D75A06" w:rsidP="004D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06" w:rsidRPr="00D75A06" w:rsidRDefault="00D75A06" w:rsidP="004D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 xml:space="preserve">    11 человек/65%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 xml:space="preserve">    6 человек/35  %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 xml:space="preserve">    3 человека / 18%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2 человека/18%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8 человек/ 47%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</w:t>
            </w:r>
            <w:proofErr w:type="spellStart"/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педагогичеких</w:t>
            </w:r>
            <w:proofErr w:type="spellEnd"/>
            <w:r w:rsidRPr="00D75A0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общей численности педагогических работников в возрасте до 30 лет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1 человек /6%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1 человек /6%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образовательном процессе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4  человека/ 23 %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педагогических и административно-хозяйственных работников, прошедших повышение квалификации по применению в </w:t>
            </w:r>
            <w:r w:rsidRPr="00D7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образовательном процессе федеральных государственных образовательных стандартов в общей численности  педагогических и административно </w:t>
            </w:r>
            <w:proofErr w:type="gramStart"/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озяйственных работников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человек/41 %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 xml:space="preserve">17 человек </w:t>
            </w:r>
          </w:p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proofErr w:type="spellStart"/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дифектолога</w:t>
            </w:r>
            <w:proofErr w:type="spellEnd"/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 в расчете на одного воспитанника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Наличие  физкультурного зала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5A06" w:rsidRPr="00D75A06" w:rsidTr="004D4953">
        <w:tc>
          <w:tcPr>
            <w:tcW w:w="6300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3" w:type="dxa"/>
          </w:tcPr>
          <w:p w:rsidR="00D75A06" w:rsidRPr="00D75A06" w:rsidRDefault="00D75A06" w:rsidP="004D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54058" w:rsidRDefault="00754058" w:rsidP="0075405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4058" w:rsidRDefault="00754058" w:rsidP="0075405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4058" w:rsidRDefault="00754058" w:rsidP="0075405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4058" w:rsidRDefault="00754058" w:rsidP="0075405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4058" w:rsidRDefault="00754058" w:rsidP="0075405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4058" w:rsidRDefault="00754058" w:rsidP="0075405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4058" w:rsidRDefault="00754058" w:rsidP="0075405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4058" w:rsidRDefault="00754058" w:rsidP="0075405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4058" w:rsidRDefault="00754058" w:rsidP="0075405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F56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Отчет по результатам  </w:t>
      </w:r>
      <w:proofErr w:type="spellStart"/>
      <w:r w:rsidRPr="003F56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МКДОУ «Детский сад № 14 »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 2019  год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Аналитическая часть деятельности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казенного дошкольного образовательного учреждения «Детский сад № 14» за  2019 год к отчёту о результатах </w:t>
      </w:r>
      <w:proofErr w:type="spellStart"/>
      <w:r w:rsidRPr="003F5602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Муниципальное казенное дошкольное образовательное учреждение «Детский сад № 14»  введено  в эксплуатацию в феврале 1975 года.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МКДОУ «Детский сад № 14» находится: Ставропольский край, Шпаковский район, х. Демино, ул. Ленина № 44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Детский сад успешно функционирует в течение 44 лет. В нем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работы МКДОУ «Детский сад № 14»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  в МКДОУ функционирует 6 групп: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Режим  пребывания детей –   7.00 – 19.00 </w:t>
      </w: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пятидневной недели.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Выходные дни: суббота и воскресенье.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 ДОУ Мирошниченко Елена Юрьевна, имеет первую квалификационную категорию.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 здания -1077,5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 земельного участка – 6773 м</w:t>
      </w: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hAnsi="Times New Roman" w:cs="Times New Roman"/>
          <w:color w:val="000000" w:themeColor="text1"/>
          <w:sz w:val="28"/>
          <w:szCs w:val="28"/>
        </w:rPr>
        <w:t>МКДОУ «Детский сад № 14» имеет лицензию на право осуществления образовательной деятельности серия 26 Л 01 №0001151, выданную Министерством образования и молодёжной политики Ставропольского края №4902 от 01.07.2016 года. Детский сад расположен в типовом 6-групповом здании, в котором функционирует 6групп, возраст детей с 2 до 8 лет. Общая численность воспитанников – 215 человек.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Муниципальное казенное дошкольное образовательное учреждение «Детский сад № 14» в течение 2019 учебного года осуществляло свою деятельность на основании следующих документов: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Закона РФ «Об образовании»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-Закона Ставропольского края «Об образовании»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СанПиН</w:t>
      </w: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.4.1.3049-13 от 15.05.2013г.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лицензии серии 26 Л 01 №0001151 от 01.07.2016г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-Устава ДОУ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Педагогический коллектив ДОУ состоит из 17-ти педагогов: 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13 –воспитателей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        1 – старший воспитатель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– специалиста</w:t>
      </w: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1музыкальный руководитель, 1 педагог-психолог, 1 учитель-логопед.) 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МКДОУ «Детский сад №14» осуществляет свою деятельность в соответствии с Законом Российской Федерации «Об образовании» от 12 декабря 2012 г. № 273-ФЗ,  Профессиональным стандартом Педагог (педагогическая деятельность в дошкольном, начальном общем, основном общем, среднем общем образовании) (воспитатель, учитель), а так же следующими нормативно-правовыми и локальными документами: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Конвенцией ООН о правах ребёнка.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Нормативно-правовыми актами  и приказами отдела  образования администрации Шпаковского муниципального района;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Уставом  МКДОУ  «Детский сад №14»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Санитарно-эпидемиологическими правилами и нормативами СанПиН 2.4.1.3049-13;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Договором между Детским садом и родителями (законными представителями) и локальными актами образовательного учреждения.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Приказ Министерства образования и науки РФ № 21016 от 28.12.2010 «ФГОС к образовательным учреждениям в части охраны здоровья обучающихся, воспитанников».   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Комиссией в составе: </w:t>
      </w:r>
      <w:proofErr w:type="spell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Е.Ю.Мирошниченко</w:t>
      </w:r>
      <w:proofErr w:type="spell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–заведующий, И.А. Шкода  -  старший воспитатель, Пашян</w:t>
      </w: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В.- председатель профсоюзного комитета МКДОУ, </w:t>
      </w:r>
      <w:proofErr w:type="spell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М.В.Мирошниченко</w:t>
      </w:r>
      <w:proofErr w:type="spell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–завхоз было проведено </w:t>
      </w:r>
      <w:proofErr w:type="spell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самообследование</w:t>
      </w:r>
      <w:proofErr w:type="spell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 целью определения эффективности образовательной деятельности дошкольного учреждения за 2019 учебный год, выявления возникших проблем в работе, а также для определения дальнейших перспектив развития ДОУ был проведен выполнения поставленных задач по основным разделам: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Выполнение годовых задач, поставленных перед коллективом;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Результаты образовательной деятельности;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III. Состояние здоровья воспитанников;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IV. Результаты повышения квалификации и аттестации педагогов.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Система управление ДОУ.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Учреждением осуществляется в соответствии с законодательством Российской Федерации, Ставропольского края, нормативными правовыми актами администрации Шпаковского муниципального района, настоящим Уставом, строится на принципах единоначалия и самоуправления, на принципах демократичности, открытости, приоритета общечеловеческих ценностей, охраны жизни и здоровья человека.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Формами самоуправления Учреждения являются: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Учреждения ДОУ;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Совет ДОУ;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Родительские комитеты.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Общее руководство Учреждением осуществляет Совет Учреждения, состоящий из представителей родительского комитета групп, трудового коллектива, педагогов.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Общее собрание работников Учреждения объединяет всех работников Учреждения, состоящих с последним в трудовых отношениях, порядок формирования и его деятельности определяются Положением об общем собрании трудового коллектива Учреждения.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целью привлечения родителей к участию в управлении в Учреждении создается Родительские комитеты групп детей учреждения.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формирования и деятельности Родительских комитетов групп детей Учреждения, его компетенция определяется Положением о Родительском комитете групп детей Учреждения.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hAnsi="Times New Roman" w:cs="Times New Roman"/>
          <w:b/>
          <w:sz w:val="28"/>
          <w:szCs w:val="28"/>
        </w:rPr>
        <w:t>Организация учебного процесса: содержание и результаты образовательной деятельности.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внимание в 2019 учебном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 и запросов населения на образовательные услуги. Для этого были выделены следующие задачи:</w:t>
      </w:r>
    </w:p>
    <w:p w:rsidR="00754058" w:rsidRPr="003F5602" w:rsidRDefault="00754058" w:rsidP="00754058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работы с детьми по гражданско-патриотическому воспитанию детей дошкольного возраста </w:t>
      </w: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средством</w:t>
      </w:r>
      <w:proofErr w:type="gram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продуктивной и игровой деятельности.</w:t>
      </w:r>
    </w:p>
    <w:p w:rsidR="00754058" w:rsidRPr="003F5602" w:rsidRDefault="00754058" w:rsidP="00754058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Культура </w:t>
      </w: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здоровья-как</w:t>
      </w:r>
      <w:proofErr w:type="gram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 формирования </w:t>
      </w:r>
      <w:proofErr w:type="spell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 учреждения образования. Повышение педагогической компетентности педагогов в вопросах </w:t>
      </w:r>
      <w:proofErr w:type="spell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здоровьясбережения</w:t>
      </w:r>
      <w:proofErr w:type="spell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4058" w:rsidRPr="003F5602" w:rsidRDefault="00754058" w:rsidP="00754058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речи дошкольников: проблемы, пути решения.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МКДОУ «Детский сад №14» реализует - основную общеобразовательную программу дошкольного образования «От рождения до школы» под редакцией </w:t>
      </w:r>
      <w:proofErr w:type="spell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Н.Е.Вераксы</w:t>
      </w:r>
      <w:proofErr w:type="spell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Т.С.Комаровой</w:t>
      </w:r>
      <w:proofErr w:type="spell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М.А.Васильевой</w:t>
      </w:r>
      <w:proofErr w:type="spell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используется ряд парциальных программ и технологий.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стали традиционными в детском саду такие формы работы:                        - родительские собрания ежеквартальн</w:t>
      </w: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о(</w:t>
      </w:r>
      <w:proofErr w:type="gram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группы)                                                        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совместные досуговые мероприятия детей и родителей;                                               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участие в районных мероприятиях;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 Дошкольное учреждение полностью укомплектовано педагогическими кадрами и техническим персоналом.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Высшее образование  имеют 11 педагогов, среднее специальное 6 педагогов.  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педагогов имеют высшую квалификационную категорию, 3 педагога  имеют 1 квалификационную категорию, 2  педагога  имеют  соответствие занимаемой должности.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  педагогов в МО в этом году на высоком уровне. Педагоги не только активно посещали методические объединения, но и проводили открытые мероприятия для своих коллег.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На базе детского сада прошло 1 районное  методическое объединение:                                                                                                     </w:t>
      </w:r>
    </w:p>
    <w:p w:rsidR="00754058" w:rsidRPr="003F5602" w:rsidRDefault="00754058" w:rsidP="0075405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5602">
        <w:rPr>
          <w:color w:val="000000" w:themeColor="text1"/>
          <w:sz w:val="28"/>
          <w:szCs w:val="28"/>
        </w:rPr>
        <w:t xml:space="preserve"> - МО для учителей-логопедов </w:t>
      </w:r>
      <w:r w:rsidRPr="003F5602">
        <w:rPr>
          <w:sz w:val="28"/>
          <w:szCs w:val="28"/>
        </w:rPr>
        <w:t>«</w:t>
      </w:r>
      <w:r w:rsidRPr="003F5602">
        <w:rPr>
          <w:rStyle w:val="c4"/>
          <w:color w:val="000000"/>
          <w:sz w:val="28"/>
          <w:szCs w:val="28"/>
        </w:rPr>
        <w:t xml:space="preserve">Использование </w:t>
      </w:r>
      <w:proofErr w:type="spellStart"/>
      <w:r w:rsidRPr="003F5602">
        <w:rPr>
          <w:rStyle w:val="c4"/>
          <w:color w:val="000000"/>
          <w:sz w:val="28"/>
          <w:szCs w:val="28"/>
        </w:rPr>
        <w:t>здоровьесберегающих</w:t>
      </w:r>
      <w:proofErr w:type="spellEnd"/>
      <w:r w:rsidRPr="003F5602">
        <w:rPr>
          <w:rStyle w:val="c4"/>
          <w:color w:val="000000"/>
          <w:sz w:val="28"/>
          <w:szCs w:val="28"/>
        </w:rPr>
        <w:t xml:space="preserve"> технологий в работе учителя-логопеда на </w:t>
      </w:r>
      <w:proofErr w:type="spellStart"/>
      <w:r w:rsidRPr="003F5602">
        <w:rPr>
          <w:rStyle w:val="c4"/>
          <w:color w:val="000000"/>
          <w:sz w:val="28"/>
          <w:szCs w:val="28"/>
        </w:rPr>
        <w:t>логопункте</w:t>
      </w:r>
      <w:proofErr w:type="spellEnd"/>
      <w:r w:rsidRPr="003F5602">
        <w:rPr>
          <w:rStyle w:val="c4"/>
          <w:color w:val="000000"/>
          <w:sz w:val="28"/>
          <w:szCs w:val="28"/>
        </w:rPr>
        <w:t xml:space="preserve"> в ДОУ», на котором учитель-</w:t>
      </w:r>
      <w:proofErr w:type="spellStart"/>
      <w:r w:rsidRPr="003F5602">
        <w:rPr>
          <w:rStyle w:val="c4"/>
          <w:color w:val="000000"/>
          <w:sz w:val="28"/>
          <w:szCs w:val="28"/>
        </w:rPr>
        <w:t>лоопед</w:t>
      </w:r>
      <w:proofErr w:type="spellEnd"/>
      <w:r w:rsidRPr="003F5602">
        <w:rPr>
          <w:rStyle w:val="c4"/>
          <w:color w:val="000000"/>
          <w:sz w:val="28"/>
          <w:szCs w:val="28"/>
        </w:rPr>
        <w:t xml:space="preserve"> Носаненко А.А. представила сою работу с детьми по этой теме.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В образовательном процессе включено два основных блока: совместная партнерская деятельность взрослого с детьми, свободная самостоятельная деятельность детей. Такая структура образовательного процесса должна быть принята как каркасная для всего дошкольного возраста (3-8 лет), и как единственная возможная для младшего дошкольного возраста (2-3 года). Организация партнерской деятельности взрослого с детьми отражает:                                                                                               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Включенность воспитателя в деятельность наравне с детьми.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Добровольное присоединение детей к деятельности (без психического, дисциплинарного принуждения).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Свободное общение и перемещение детей во время деятельности (при соответствии организации рабочего пространства).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Открытый временной конец НОД (каждый работает в своем темпе).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Непосредственно образовательная деятельность реализуется через организацию различных видов детской деятельности или их интеграции. В процессе планирования учитываются следующие параметры:</w:t>
      </w:r>
    </w:p>
    <w:p w:rsidR="00754058" w:rsidRPr="003F5602" w:rsidRDefault="00754058" w:rsidP="00754058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непосредственно образовательной деятельности.</w:t>
      </w:r>
    </w:p>
    <w:p w:rsidR="00754058" w:rsidRPr="003F5602" w:rsidRDefault="00754058" w:rsidP="00754058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периодов непрерывной непосредственно образовательной деятельности в течение дня, распределение периодов непрерывной непосредственно образовательной деятельности в течение дня (в первую и во вторую половину).</w:t>
      </w:r>
    </w:p>
    <w:p w:rsidR="00754058" w:rsidRPr="003F5602" w:rsidRDefault="00754058" w:rsidP="00754058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Перерывы между периодами непрерывной непосредственно образовательной деятельности.</w:t>
      </w:r>
    </w:p>
    <w:p w:rsidR="00754058" w:rsidRPr="003F5602" w:rsidRDefault="00754058" w:rsidP="00754058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чередование.</w:t>
      </w:r>
    </w:p>
    <w:p w:rsidR="00754058" w:rsidRPr="003F5602" w:rsidRDefault="00754058" w:rsidP="00754058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области, задачи которых решаются в каждой из конкретных периодов непрерывной непосредственно образовательной деятельности.</w:t>
      </w:r>
    </w:p>
    <w:p w:rsidR="00754058" w:rsidRPr="003F5602" w:rsidRDefault="00754058" w:rsidP="00754058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работы, в которых осуществляется непрерывная непосредственно образовательная деятельность.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left="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приведения календарного планирования в соответствие с ФГОС, в течение года работала творческая группа в составе старшего воспитателя,  медсестры, воспитателей и специалистов. В процессе планирования соблюдаются следующие принципы: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left="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принцип развивающего образования</w:t>
      </w: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целью которого является развитие ребенка;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left="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принцип необходимости и достаточности </w:t>
      </w: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(соответствие критериям полноты, необходимости и достаточности 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left="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- принцип интеграции </w:t>
      </w: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Еще один из ведущих принципов – это </w:t>
      </w:r>
      <w:r w:rsidRPr="003F56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комплексно-тематического планирования,</w:t>
      </w: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основу которого положена идея интеграции содержания разных образовательных областей  вокруг общей темы, которая на определённое время становится объединяющей: «Моя семья», «Наш детский сад», «Золотая осень» и т.д. При выборе темы учитываются интересы детей, задачи воспитания и развития, текущие явления (например, времена года)  и яркие события (например, праздники).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В нашем детском саду накоплен достаточный опыт проведения подобных тематических недель (Неделя здоровья, Неделя дружбы с природой-День Леса, день Воды, Неделя детской книги, Неделя безопасности, День Флага)</w:t>
      </w: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послужило хорошей основой для составления комплексно-тематического планирования на весь учебный год.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Педагогами  ДОУ разработано комплексно – тематическое планирование на учебный год для  детей младшего и старшего дошкольного  возраста. Тема недели  единая во всех группах, но программное содержание отличается  в соответствии с возрастной категорией.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В комплексно-тематической неделе  за основу берется  познавательное занимательное дело. К нему  разработаны сопутствующие занятия (развитие речи,  лепка, аппликация, конструирование, рисование), которые продолжают основную тему недели. В разных видах детской деятельности дети познают необходимый объем знаний, умений и навыков по теме.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 Взаимодействие детского сада и семьи становится все более тесным и плодотворным.       Успешно прошли конкурсные программы «Один день из жизни мамы», «Вместе с папой», «А ну-ка, бабушки», родительские собрания с использованием различных форм: круглый </w:t>
      </w: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стол,  родительский диспут, с использование видеофильмов о жизни детей ДОУ. На родительские собрания  приглашаются специалисты: педагог-психолог, медицинская сестра, учитель-логопед, музыкальный руководитель.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Родители принимают активное участие в жизнедеятельности  детского сада: тематические выставки («</w:t>
      </w: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Чудо-овощи</w:t>
      </w:r>
      <w:proofErr w:type="gram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«Мы со спортом дружим», «Быть здоровым я хочу», «9 Мая», выставки поделок для сюжетно-ролевой игры «Автодорога», «Магазин», «Салон красоты» и др.)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Также родители оказывают большую помощь по благоустройству территории детского сада.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Как всегда на высоком уровне велась работа в плане оформления наглядной информации для родителей. Яркие, красочные, со вкусом оформленные стенгазеты, стенды и папки-ширмы привлекают внимание родителей и оказывают немаловажное значение в их педагогическом просвещении.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воспитателя. Именно на это и направлен принцип взаимодействия с семьёй, обозначенный в тексте ФГОС.  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В настоящее время в нашем дошкольном учреждении предоставляются родителям бесплатные дополнительные образовательные услуги </w:t>
      </w: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кружок ручного труда «Волшебный листок», танцевальный  кружок «</w:t>
      </w:r>
      <w:proofErr w:type="spell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Амаралис</w:t>
      </w:r>
      <w:proofErr w:type="spell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театрализованный кружок "Радуга", кружок вокала «Соловушка») Охвачены данными услугами в основном дети старшего дошкольного возраста.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В соответствии с ФГОС </w:t>
      </w: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</w:t>
      </w:r>
      <w:proofErr w:type="gram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должно строиться как увлекательная проблемно-игровая деятельность, обеспечивающая постоянный рост их  самостоятельности и творчества.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</w:t>
      </w: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путём интеграции естественных для дошкольника видов деятельности, главным из которых является игра.                                                          Гарантия успешного осуществления педагогического процесса – культура развивающей среды, совокупность рационального использования рабочего времени, потребности педагогов в инновационной деятельности.          Воспитателями  тщательно продумывается содержание развивающей среды по возрастам. Они еженедельно стараются обновлять игровую и наглядную среду в зависимости от темы недели. При планировании педагоги  предусматривают  виды самостоятельной свободной детской деятельности в 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  работы детей, использованные на тематической неделе, оформляются  в группе, чтобы дети  вне занятий повторно рассматривали, использовали для игры, беседовали со сверстниками в свободной обстановке  и тем самым закрепляли свои знания по теме.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дошкольном учреждении обновляется и пополняется предметно-развивающая среда. Созданы условия для развития игровой деятельности, организации двигательной активности. Дети имеют возможность выбирать занятия и игры по интересам, учтены возрастные и половые особенности детей. Групповые комнаты оснащены столиками для НОД, уголками для игрушек, набором мебели, всевозможной посудой, пространство вдоль стен занимают шкафы, книжные уголки, природные уголки, уголки </w:t>
      </w:r>
      <w:proofErr w:type="spell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изодеятельности</w:t>
      </w:r>
      <w:proofErr w:type="spell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Поэтому дети имеют возможность играть и заниматься разными видами деятельности, как индивидуально, так и совместно с другими детьми. Развивающая предметная среда в ДОУ организована с учетом традиционных видов детской деятельности: игры, рисования, лепки, конструирования, театрально - художественной деятельности. Наиболее популярными являются игровые зоны и зоны для НОД по рисованию, лепке, </w:t>
      </w: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аппликации</w:t>
      </w: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 </w:t>
      </w:r>
      <w:proofErr w:type="gram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 имеются существенные проблемы, которые не позволяют детскому саду в достаточной мере обеспечить учебно-воспитательный процесс – недостаточная материально-техническая база ДОУ.             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значение в работе ДОУ имеют практические НОД по привитию детям навыков безопасного поведения.</w:t>
      </w:r>
      <w:proofErr w:type="gram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этой целью оформлены уголки безопасности, изготовлены методические пособия, имеются планы работы, традиционно проводится Неделя Безопасности, Неделя ПДД.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внимание в детском саду уделяется экологическому  развитию детей. Для достижения задачи   по  формированию  у воспитанников осознанно – правильного отношения к природе педагоги используют приемы проектирования, моделирования и решения логических задач, организации деятельности в уголках по экологическому воспитанию.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Итогом работы по экологическому воспитанию стала «Неделя дружбы с природой. День Леса, День воды», которая в нашем детском саду стала традиционной. Основной целью реализации данного мероприятия является формирование любви ко всему живому средствами познавательной деятельности и экспериментирования, игры, творческой деятельности. Все педагоги приняли активное участие в Неделе дружбы с природой.         Наблюдения </w:t>
      </w:r>
      <w:proofErr w:type="spell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-образовательного процесса по экологическому воспитанию показали, что работа в данном направлении проводится целенаправленно, в соответствии с программным материалом, охватывает все виды деятельности (игровую, музыкальную, познавательную, трудовую и др.).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На наш взгляд, с точки зрения экологического воспитания, экспериментальная деятельность является  одной из главных. Разработаны  циклы опытов с природным материалом (водой, песком, почвой, камнями, глиной) и т.п., перед дошкольниками  ставятся все более сложные задачи, для решения которых  нужно приобрести необходимые материалы и оборудование (коллекции растений, наборы для опытов с магнитом,  почвой  и др.).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 Сохранение и укрепление здоровья детей – еще одно из основных направлений работы ДОУ. Только здоровый ребенок способен на гармоничное развитие, поэтому  формирование привычки к здоровому образу жизни были и остаются первостепенной задачей детского сада.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ДОУ организует разностороннюю деятельность, направленную на сохранение здоровья детей, реализует комплекс </w:t>
      </w:r>
      <w:proofErr w:type="spell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-образовательных, оздоровительных и лечебно-профилактических мероприятий по разным возрастным ступеням.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Систематически проводятся: утренняя гимнастика, как средство тренировки и закаливания организма, ритмическая гимнастика, медико-педагогический контроль, подвижные игры на прогулке, физкультминутки на занятиях. Организованы занятия,  которые 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  к здоровому образу жизни.</w:t>
      </w:r>
    </w:p>
    <w:p w:rsidR="00754058" w:rsidRPr="003F5602" w:rsidRDefault="00754058" w:rsidP="00754058">
      <w:pPr>
        <w:shd w:val="clear" w:color="auto" w:fill="FFFFFF" w:themeFill="background1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Педагогический коллектив ДОУ уделяет должное внимание закаливающим процедурам, которые подходят для детей всех трех групп здоровья, а это щадящие методы закаливания: игровая оздоровительная гимнастика после дневного сна,  включающая  релаксационную и дыхательную гимнастику, упражнения на профилактику плоскостопия и нарушений осанки у детей; полоскание зева кипяченой водой, контрастные воздушные ванны, хождение босиком по «дорожке здоровья», утренний прием на свежем воздухе, витаминизированное питье и др.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Традицией стало проведение Недели здоровья. Очень ответственно, с желанием, проявляя творчество, артистизм, педагоги и музыкальный руководитель проводят досуги, праздники и развлечения.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Питание детей организовано в групповых комнатах согласно СанПиНа,  3-х разовое. Поставки продуктов питания организованы на  договорной основе. Пищеблок оборудован соответствующими СанПиНа цехами, штатами и  необходимым технологическим оборудованием. Основой </w:t>
      </w: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ДОУ используются формы и методы обучения педагогов: педагогические советы, семинары, самообразовательная работа педагогов, «круглые столы», аттестация, консультирование, открытые просмотры, педагогические выставки, проектная деятельность, работа творческих групп. Активные методы обучения позволяют сформировать знания, умения и навыки путем вовлечения педагогов активную познавательную деятельность: деловые игры, творческие задания, конкурсы, решение педагогических ситуаций, моделирования. Для педагогов проведен ряд семинаров по данной теме:</w:t>
      </w:r>
    </w:p>
    <w:p w:rsidR="00754058" w:rsidRPr="003F5602" w:rsidRDefault="00754058" w:rsidP="00754058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«Совершенствование деятельности в ДОУ по художественно-эстетическому развитию»</w:t>
      </w:r>
    </w:p>
    <w:p w:rsidR="00754058" w:rsidRPr="003F5602" w:rsidRDefault="00754058" w:rsidP="00754058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«Формирование познавательного интереса дошкольников в ходе реализации </w:t>
      </w:r>
      <w:proofErr w:type="spell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кратковремменых</w:t>
      </w:r>
      <w:proofErr w:type="spell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практик»</w:t>
      </w:r>
    </w:p>
    <w:p w:rsidR="00754058" w:rsidRPr="003F5602" w:rsidRDefault="00754058" w:rsidP="00754058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Ознакомление дошкольников с художественной литературой через </w:t>
      </w:r>
      <w:proofErr w:type="spell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сказкатерапию</w:t>
      </w:r>
      <w:proofErr w:type="spell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Дошкольное учреждение проводит целый ряд мероприятий по обогащению и озеленению своей территории: субботники, уход за клумбами в </w:t>
      </w: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весеннее-летний</w:t>
      </w:r>
      <w:proofErr w:type="gram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период. Также коллектив участвует в различных </w:t>
      </w: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конкурсах «Огород на окне»,  «Оформление прогулочных веранд», «Двор Детства».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 МКДОУ организует работу летом так, чтобы детям было интересно в детском саду, а родители были спокойны за их здоровье. Летний период года благоприятен для решения таких задач, как: оздоровление детей, познавательное развитие детей, художественно-эстетическое. Составляется план организационно-хозяйственной работы в летний период времени каждого ДОУ.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 Заключение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образовательного процесса. Современное общество стоит перед необходимостью осуществления всесторонних и масштабных перемен.  МКДОУ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  каждого ребёнка.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   МКДОУ -  образовательное учреждение, осуществляющее физическое  и психическое развитие детей, через организацию индивидуально-ориентированной системы воспитания, образования и обогащения развивающей среды.  Главная цель  </w:t>
      </w:r>
      <w:proofErr w:type="gramStart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нашего</w:t>
      </w:r>
      <w:proofErr w:type="gramEnd"/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ДОУ: </w:t>
      </w:r>
      <w:r w:rsidRPr="003F56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Воспитание эмоционально–благополучного, здорового, разносторонне – развитого счастливого человека.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4058" w:rsidRPr="003F5602" w:rsidRDefault="00754058" w:rsidP="0075405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811" w:rsidRPr="00D75A06" w:rsidRDefault="00957811">
      <w:pPr>
        <w:rPr>
          <w:rFonts w:ascii="Times New Roman" w:hAnsi="Times New Roman" w:cs="Times New Roman"/>
          <w:sz w:val="24"/>
          <w:szCs w:val="24"/>
        </w:rPr>
      </w:pPr>
    </w:p>
    <w:sectPr w:rsidR="00957811" w:rsidRPr="00D7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AEC"/>
    <w:multiLevelType w:val="multilevel"/>
    <w:tmpl w:val="1608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B6D3A"/>
    <w:multiLevelType w:val="multilevel"/>
    <w:tmpl w:val="1306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D4672"/>
    <w:multiLevelType w:val="multilevel"/>
    <w:tmpl w:val="AD1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6A"/>
    <w:rsid w:val="00270D6A"/>
    <w:rsid w:val="00626A19"/>
    <w:rsid w:val="00754058"/>
    <w:rsid w:val="00957811"/>
    <w:rsid w:val="00D7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A0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5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A0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5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3662</Words>
  <Characters>20879</Characters>
  <Application>Microsoft Office Word</Application>
  <DocSecurity>0</DocSecurity>
  <Lines>173</Lines>
  <Paragraphs>48</Paragraphs>
  <ScaleCrop>false</ScaleCrop>
  <Company/>
  <LinksUpToDate>false</LinksUpToDate>
  <CharactersWithSpaces>24493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Bionica 926-916</cp:lastModifiedBy>
  <cp:revision>4</cp:revision>
  <dcterms:created xsi:type="dcterms:W3CDTF">2020-04-03T07:12:00Z</dcterms:created>
  <dcterms:modified xsi:type="dcterms:W3CDTF">2020-04-03T07:26:00Z</dcterms:modified>
</cp:coreProperties>
</file>