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46" w:rsidRDefault="00806B46" w:rsidP="00806B46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  <w:r>
        <w:rPr>
          <w:b/>
          <w:color w:val="262626" w:themeColor="text1" w:themeTint="D9"/>
          <w:sz w:val="32"/>
          <w:szCs w:val="32"/>
        </w:rPr>
        <w:t>МКДОУ «Детский сад №14»</w:t>
      </w:r>
    </w:p>
    <w:p w:rsidR="00806B46" w:rsidRDefault="00806B46" w:rsidP="00806B46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806B46" w:rsidRDefault="00806B46" w:rsidP="00806B46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806B46" w:rsidRDefault="00806B46" w:rsidP="00806B46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806B46" w:rsidRDefault="00806B46" w:rsidP="00806B46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806B46" w:rsidRDefault="00806B46" w:rsidP="00806B46">
      <w:pPr>
        <w:pStyle w:val="a3"/>
        <w:shd w:val="clear" w:color="auto" w:fill="FFFFFF"/>
        <w:spacing w:before="0" w:beforeAutospacing="0" w:after="255" w:afterAutospacing="0"/>
        <w:textAlignment w:val="baseline"/>
        <w:rPr>
          <w:b/>
          <w:color w:val="262626" w:themeColor="text1" w:themeTint="D9"/>
          <w:sz w:val="32"/>
          <w:szCs w:val="32"/>
        </w:rPr>
      </w:pPr>
    </w:p>
    <w:p w:rsidR="00806B46" w:rsidRPr="00F0568D" w:rsidRDefault="00806B46" w:rsidP="00806B46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b/>
          <w:color w:val="262626" w:themeColor="text1" w:themeTint="D9"/>
          <w:sz w:val="48"/>
          <w:szCs w:val="48"/>
        </w:rPr>
      </w:pPr>
      <w:r w:rsidRPr="00F0568D">
        <w:rPr>
          <w:color w:val="111111"/>
          <w:sz w:val="48"/>
          <w:szCs w:val="48"/>
        </w:rPr>
        <w:t>Индивидуальные беседы с родителями о необходимости проводить вакцинацию против гриппа и ОРВИ</w:t>
      </w:r>
    </w:p>
    <w:p w:rsidR="00806B46" w:rsidRDefault="00806B46" w:rsidP="00806B46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806B46" w:rsidRDefault="00806B46" w:rsidP="00806B46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806B46" w:rsidRDefault="00806B46" w:rsidP="00806B46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806B46" w:rsidRDefault="00806B46" w:rsidP="00806B46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806B46" w:rsidRDefault="00806B46" w:rsidP="00806B46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806B46" w:rsidRDefault="00806B46" w:rsidP="00806B46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806B46" w:rsidRDefault="00806B46" w:rsidP="00806B46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806B46" w:rsidRDefault="00806B46" w:rsidP="00806B46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806B46" w:rsidRDefault="00806B46" w:rsidP="00806B46">
      <w:pPr>
        <w:pStyle w:val="a3"/>
        <w:shd w:val="clear" w:color="auto" w:fill="FFFFFF"/>
        <w:spacing w:before="0" w:beforeAutospacing="0" w:after="255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806B46" w:rsidRDefault="00806B46" w:rsidP="00806B4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262626" w:themeColor="text1" w:themeTint="D9"/>
          <w:sz w:val="32"/>
          <w:szCs w:val="32"/>
        </w:rPr>
      </w:pPr>
      <w:r>
        <w:rPr>
          <w:b/>
          <w:color w:val="262626" w:themeColor="text1" w:themeTint="D9"/>
          <w:sz w:val="32"/>
          <w:szCs w:val="32"/>
        </w:rPr>
        <w:t>Подготовил:</w:t>
      </w:r>
    </w:p>
    <w:p w:rsidR="00806B46" w:rsidRDefault="00806B46" w:rsidP="00806B4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262626" w:themeColor="text1" w:themeTint="D9"/>
          <w:sz w:val="32"/>
          <w:szCs w:val="32"/>
        </w:rPr>
      </w:pPr>
      <w:r>
        <w:rPr>
          <w:b/>
          <w:color w:val="262626" w:themeColor="text1" w:themeTint="D9"/>
          <w:sz w:val="32"/>
          <w:szCs w:val="32"/>
        </w:rPr>
        <w:t>Воспитатель</w:t>
      </w:r>
    </w:p>
    <w:p w:rsidR="00806B46" w:rsidRDefault="00806B46" w:rsidP="00806B4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262626" w:themeColor="text1" w:themeTint="D9"/>
          <w:sz w:val="32"/>
          <w:szCs w:val="32"/>
        </w:rPr>
      </w:pPr>
      <w:r>
        <w:rPr>
          <w:b/>
          <w:color w:val="262626" w:themeColor="text1" w:themeTint="D9"/>
          <w:sz w:val="32"/>
          <w:szCs w:val="32"/>
        </w:rPr>
        <w:t>Стадник Е. И.</w:t>
      </w:r>
    </w:p>
    <w:p w:rsidR="00806B46" w:rsidRDefault="00806B46" w:rsidP="00806B4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806B46" w:rsidRDefault="00806B46" w:rsidP="00806B4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806B46" w:rsidRDefault="00806B46" w:rsidP="00806B4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</w:p>
    <w:p w:rsidR="00806B46" w:rsidRDefault="00806B46" w:rsidP="00806B4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62626" w:themeColor="text1" w:themeTint="D9"/>
          <w:sz w:val="32"/>
          <w:szCs w:val="32"/>
        </w:rPr>
      </w:pPr>
      <w:r>
        <w:rPr>
          <w:b/>
          <w:color w:val="262626" w:themeColor="text1" w:themeTint="D9"/>
          <w:sz w:val="32"/>
          <w:szCs w:val="32"/>
        </w:rPr>
        <w:t>х. Демино, 2019 г.</w:t>
      </w:r>
    </w:p>
    <w:p w:rsidR="00806B46" w:rsidRDefault="00806B46" w:rsidP="00806B46">
      <w:pPr>
        <w:spacing w:after="0"/>
      </w:pPr>
    </w:p>
    <w:p w:rsidR="00806B46" w:rsidRDefault="00806B46" w:rsidP="00806B46">
      <w:pPr>
        <w:spacing w:after="0"/>
      </w:pPr>
    </w:p>
    <w:p w:rsidR="00806B46" w:rsidRPr="00F0568D" w:rsidRDefault="00806B46" w:rsidP="00806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8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lastRenderedPageBreak/>
        <w:t>Вакцинация против гриппа</w:t>
      </w:r>
    </w:p>
    <w:p w:rsidR="00806B46" w:rsidRPr="00F0568D" w:rsidRDefault="00806B46" w:rsidP="0080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Когда целесообразнее всего проводить вакцинацию против гриппа?</w:t>
      </w:r>
    </w:p>
    <w:p w:rsidR="00806B46" w:rsidRPr="00F0568D" w:rsidRDefault="00806B46" w:rsidP="0080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8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иммунитета начинается со 2-го дня после вакцинации и достигает максимума на 15 - 30-й день после прививки. Таким образом, вакцинацию против гриппа рекомендуется проводить заблаговременно, за месяц до начала эпидемии.</w:t>
      </w:r>
    </w:p>
    <w:p w:rsidR="00806B46" w:rsidRPr="00F0568D" w:rsidRDefault="00806B46" w:rsidP="0080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8D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статистики в нашем регионе эпидемия достигает своего пика в ноябре - декабре. Соответственно, вакцинацию оптимально проводить с сентября по ноябрь. Тем не менее, не поздно прививаться и в более поздние сроки, поскольку развитие эпидемии возможно вплоть до марта. Здесь вполне применимо высказывание: «Лучше поздно, чем никогда».</w:t>
      </w:r>
    </w:p>
    <w:p w:rsidR="00806B46" w:rsidRPr="00F0568D" w:rsidRDefault="00806B46" w:rsidP="0080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Какую вакцину против гриппа выбрать?</w:t>
      </w:r>
    </w:p>
    <w:p w:rsidR="00806B46" w:rsidRPr="00F0568D" w:rsidRDefault="00806B46" w:rsidP="0080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8D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 выбирать инактивированные (неживые) вакцины (это либо так называемые субъединичные, содержащие поверхностные антигены субъединицы1 вируса гриппа, либо сплит – вакцины, содержащие частицы разрушенного вируса). Оба эти вида вакцин обеспечивают сходную по силе иммунную защиту и одинаково безопасны. Отсутствие живых вирусов в вакцине является гарантией того, что после прививки Вы не заболеете гриппом.</w:t>
      </w:r>
    </w:p>
    <w:p w:rsidR="00806B46" w:rsidRPr="00F0568D" w:rsidRDefault="00806B46" w:rsidP="0080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8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отличие отечественных и импортных вакцин от гриппа в многоступенчатой очистке вакцины и постадийном контроле качества в процессе производства. Этим определяется минимальное количество побочных реакций на прививку и возможность ее проведения даже у грудных детей, начиная с 6 месяцев, людей с хроническими заболеваниями, у беременных и кормящих грудью женщин.</w:t>
      </w:r>
    </w:p>
    <w:p w:rsidR="00806B46" w:rsidRPr="00F0568D" w:rsidRDefault="00806B46" w:rsidP="0080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подготовиться к вакцинации против гриппа?</w:t>
      </w:r>
    </w:p>
    <w:p w:rsidR="00806B46" w:rsidRPr="00F0568D" w:rsidRDefault="00806B46" w:rsidP="00806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8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Специальной подготовки к вакцинации против гриппа не требуется. Лучше, чтобы в течение 2 недель, предшествующих вакцинации, у Вас не было простудных заболеваний. </w:t>
      </w:r>
      <w:r w:rsidRPr="00F056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Противопоказания к вакцинации от гриппа</w:t>
      </w:r>
      <w:r w:rsidRPr="00F056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острое заболевание или обострение хронического заболевания в день вакцинации; </w:t>
      </w:r>
      <w:r w:rsidRPr="00F056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0568D">
        <w:rPr>
          <w:rFonts w:ascii="Times New Roman" w:eastAsia="Times New Roman" w:hAnsi="Times New Roman" w:cs="Times New Roman"/>
          <w:color w:val="000000"/>
          <w:sz w:val="28"/>
          <w:szCs w:val="28"/>
        </w:rPr>
        <w:t>аллергия на белок куриных яиц; </w:t>
      </w:r>
      <w:r w:rsidRPr="00F056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аллергические реакции на другие компоненты препарата; </w:t>
      </w:r>
      <w:r w:rsidRPr="00F056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тяжелые аллергические реакции на предшествовавшую прививку данным препаратом. Возможные побочные эффекты при вакцинации</w:t>
      </w:r>
    </w:p>
    <w:p w:rsidR="00806B46" w:rsidRPr="00F0568D" w:rsidRDefault="00806B46" w:rsidP="0080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8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 после любой другой прививки, после введения противогриппозной вакцины возможны побочные реакции. Однако, они развиваются лишь у незначительного количества привитых. Согласно российским данным, среди взрослых доля привитых вакцинами против гриппа, отмечающих общие реакции редко превышает 1%. При этом местные реакции отмечаются у 4% привитых. Случаев тяжелых реакций и обострения хронических заболеваний выявлено не было.</w:t>
      </w:r>
    </w:p>
    <w:p w:rsidR="00806B46" w:rsidRPr="00F0568D" w:rsidRDefault="00806B46" w:rsidP="0080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8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поствакцинальные реакции делятся на общие, затрагивающие организм в целом, и местные, то есть возникающие в месте укола.</w:t>
      </w:r>
    </w:p>
    <w:p w:rsidR="00806B46" w:rsidRPr="00F0568D" w:rsidRDefault="00806B46" w:rsidP="0080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Общие: кратковременное повышение температуры тела, как правило, не превышающее 37,5 0 С, легкий озноб, непродолжительная слабость. Общие реакции длятся не более 1 дня.</w:t>
      </w:r>
    </w:p>
    <w:p w:rsidR="00806B46" w:rsidRPr="00F0568D" w:rsidRDefault="00806B46" w:rsidP="0080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8D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Местные: покраснение в месте укола, небольшое уплотнение, болезненность. Местные реакции могут длиться 1-2 дня и не причинять особого беспокойства.</w:t>
      </w:r>
    </w:p>
    <w:p w:rsidR="00806B46" w:rsidRPr="00F0568D" w:rsidRDefault="00806B46" w:rsidP="0080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8D"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любом случае наличие побочных реакций является признаком развития иммунитета.</w:t>
      </w:r>
    </w:p>
    <w:p w:rsidR="00806B46" w:rsidRPr="00F0568D" w:rsidRDefault="00806B46" w:rsidP="0080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проводится вакцинация при гриппе?</w:t>
      </w:r>
    </w:p>
    <w:p w:rsidR="00806B46" w:rsidRPr="00F0568D" w:rsidRDefault="00806B46" w:rsidP="0080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8D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старше двух лет и взрослых вакцина против гриппа вводится в верхнюю треть плеча, в область дельтовидной мышцы.</w:t>
      </w:r>
    </w:p>
    <w:p w:rsidR="00806B46" w:rsidRPr="00F0568D" w:rsidRDefault="00806B46" w:rsidP="0080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Где проводить вакцинацию против гриппа?</w:t>
      </w:r>
    </w:p>
    <w:p w:rsidR="00806B46" w:rsidRPr="00F0568D" w:rsidRDefault="00806B46" w:rsidP="0080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8D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нашей поликлинике, в прививочном кабинете, после осмотра врачом. Для детей, посещающих детский сад или школу провести вакцинацию можно непосредственно в образовательном учреждении, в процедурном кабинете.</w:t>
      </w:r>
    </w:p>
    <w:p w:rsidR="00806B46" w:rsidRPr="00F0568D" w:rsidRDefault="00806B46" w:rsidP="0080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Можно ли мыться после прививки?</w:t>
      </w:r>
    </w:p>
    <w:p w:rsidR="00806B46" w:rsidRPr="00F0568D" w:rsidRDefault="00806B46" w:rsidP="0080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8D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суток желательно не мочить место укола, так как укол сам по себе может вызвать воспалительную реакцию в виде небольшого покраснения</w:t>
      </w:r>
    </w:p>
    <w:p w:rsidR="00806B46" w:rsidRPr="00F0568D" w:rsidRDefault="00806B46" w:rsidP="0080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Можно ли заболеть гриппом после прививки от гриппа?</w:t>
      </w:r>
    </w:p>
    <w:p w:rsidR="00806B46" w:rsidRPr="00F0568D" w:rsidRDefault="00806B46" w:rsidP="0080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8D">
        <w:rPr>
          <w:rFonts w:ascii="Times New Roman" w:eastAsia="Times New Roman" w:hAnsi="Times New Roman" w:cs="Times New Roman"/>
          <w:color w:val="000000"/>
          <w:sz w:val="28"/>
          <w:szCs w:val="28"/>
        </w:rPr>
        <w:t>Нет. Ни одна из инъекционных вакцин против гриппа не содержит вирусы, способные к репликации, а потому ни теоретически, ни практически такие прививки не способны вызвать грипп даже в самой легкой форме.</w:t>
      </w:r>
    </w:p>
    <w:p w:rsidR="00806B46" w:rsidRPr="00F0568D" w:rsidRDefault="00806B46" w:rsidP="0080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Преимущества вакцинации перед другими способами профилактики гриппа:</w:t>
      </w:r>
    </w:p>
    <w:p w:rsidR="00806B46" w:rsidRPr="00F0568D" w:rsidRDefault="00806B46" w:rsidP="0080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Эффективность.</w:t>
      </w:r>
      <w:r w:rsidRPr="00F0568D">
        <w:rPr>
          <w:rFonts w:ascii="Times New Roman" w:eastAsia="Times New Roman" w:hAnsi="Times New Roman" w:cs="Times New Roman"/>
          <w:color w:val="000000"/>
          <w:sz w:val="28"/>
          <w:szCs w:val="28"/>
        </w:rPr>
        <w:t> По данным официальных исследований вакцинопрофилактика (прививки против гриппа) в 2,5 – 4 раза более эффективна, чем профилактика гриппа общеукрепляющими средствами (дибазол, поливитамины и т.д.) и, как минимум, в 2 раза более эффективна, чем гомеопатические средства. При этом частота осложнений гриппа и частота побочных реакций выше в группах, принимавших неспецифические средства.</w:t>
      </w:r>
    </w:p>
    <w:p w:rsidR="00806B46" w:rsidRPr="00F0568D" w:rsidRDefault="00806B46" w:rsidP="0080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Удобство.</w:t>
      </w:r>
      <w:r w:rsidRPr="00F0568D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Проводится однократно (до начала сезонной эпидемии гриппа), при этом, делая прививку от гриппа, нет необходимости регулярно принимать средства и периодически испытывать чувство досады от того, что «как раз сегодня забыл (забыла) принять таблетку».</w:t>
      </w:r>
    </w:p>
    <w:p w:rsidR="00806B46" w:rsidRPr="00F0568D" w:rsidRDefault="00806B46" w:rsidP="00806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Надежность.</w:t>
      </w:r>
      <w:r w:rsidRPr="00F0568D">
        <w:rPr>
          <w:rFonts w:ascii="Times New Roman" w:eastAsia="Times New Roman" w:hAnsi="Times New Roman" w:cs="Times New Roman"/>
          <w:color w:val="000000"/>
          <w:sz w:val="28"/>
          <w:szCs w:val="28"/>
        </w:rPr>
        <w:t> Ежегодное обновление вакцин позволяет адаптировать их к мутациям (изменениям) вируса гриппа. Штаммовый состав вакцин соответствует рекомендациям ВОЗ для Северного полушария и решениям Евросоюза по составу гриппозных вакцин, принимаемым перед каждым сезоном.</w:t>
      </w:r>
    </w:p>
    <w:p w:rsidR="00806B46" w:rsidRDefault="00806B46" w:rsidP="00806B46">
      <w:pPr>
        <w:spacing w:after="0"/>
      </w:pPr>
    </w:p>
    <w:p w:rsidR="00806B46" w:rsidRDefault="00806B46" w:rsidP="00806B46">
      <w:pPr>
        <w:spacing w:after="0"/>
      </w:pPr>
    </w:p>
    <w:p w:rsidR="00806B46" w:rsidRDefault="00806B46" w:rsidP="00806B46">
      <w:pPr>
        <w:spacing w:after="0"/>
      </w:pPr>
    </w:p>
    <w:p w:rsidR="00806B46" w:rsidRDefault="00806B46" w:rsidP="00806B46">
      <w:pPr>
        <w:spacing w:after="0"/>
      </w:pPr>
    </w:p>
    <w:p w:rsidR="00000000" w:rsidRDefault="00806B4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6B46"/>
    <w:rsid w:val="0080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2019-10-17T14:51:00Z</dcterms:created>
  <dcterms:modified xsi:type="dcterms:W3CDTF">2019-10-17T14:51:00Z</dcterms:modified>
</cp:coreProperties>
</file>