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МКДОУ «Детский сад №14»</w:t>
      </w: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Pr="00EF3EA6" w:rsidRDefault="00284629" w:rsidP="002846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EF3EA6">
        <w:rPr>
          <w:color w:val="111111"/>
          <w:sz w:val="56"/>
          <w:szCs w:val="56"/>
        </w:rPr>
        <w:t>Консультация «Воспитание привычек и первых навыков культуры поведения».</w:t>
      </w: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Подготовил:</w:t>
      </w: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Воспитатель</w:t>
      </w: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Стадник Е. И.</w:t>
      </w: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284629" w:rsidRDefault="00284629" w:rsidP="002846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х. Демино, 2019 г.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  <w:r w:rsidRPr="00C902C3">
        <w:rPr>
          <w:b/>
          <w:color w:val="262626" w:themeColor="text1" w:themeTint="D9"/>
          <w:sz w:val="32"/>
          <w:szCs w:val="32"/>
        </w:rPr>
        <w:lastRenderedPageBreak/>
        <w:t>Воспитание привычек и первых навыков культуры поведения.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Формирование у ребенка той или иной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привычки</w:t>
      </w:r>
      <w:r w:rsidRPr="00C902C3">
        <w:rPr>
          <w:color w:val="262626" w:themeColor="text1" w:themeTint="D9"/>
          <w:sz w:val="28"/>
          <w:szCs w:val="28"/>
        </w:rPr>
        <w:t> начинается с обучения его соответствующему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навыку</w:t>
      </w:r>
      <w:r w:rsidRPr="00C902C3">
        <w:rPr>
          <w:color w:val="262626" w:themeColor="text1" w:themeTint="D9"/>
          <w:sz w:val="28"/>
          <w:szCs w:val="28"/>
        </w:rPr>
        <w:t>. Приобретенная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привычка</w:t>
      </w:r>
      <w:r w:rsidRPr="00C902C3">
        <w:rPr>
          <w:color w:val="262626" w:themeColor="text1" w:themeTint="D9"/>
          <w:sz w:val="28"/>
          <w:szCs w:val="28"/>
        </w:rPr>
        <w:t> становится своего рода потребностью делать так, а не иначе. На основе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привычек</w:t>
      </w:r>
      <w:r w:rsidRPr="00C902C3">
        <w:rPr>
          <w:color w:val="262626" w:themeColor="text1" w:themeTint="D9"/>
          <w:sz w:val="28"/>
          <w:szCs w:val="28"/>
        </w:rPr>
        <w:t> формируются черты характера.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воспитывая у ребенка привычку</w:t>
      </w:r>
      <w:r w:rsidRPr="00C902C3">
        <w:rPr>
          <w:color w:val="262626" w:themeColor="text1" w:themeTint="D9"/>
          <w:sz w:val="28"/>
          <w:szCs w:val="28"/>
        </w:rPr>
        <w:t> поддерживать порядок в игровом уголке, складывать одежду при раздевании,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воспитатель</w:t>
      </w:r>
      <w:r w:rsidRPr="00C902C3">
        <w:rPr>
          <w:color w:val="262626" w:themeColor="text1" w:themeTint="D9"/>
          <w:sz w:val="28"/>
          <w:szCs w:val="28"/>
        </w:rPr>
        <w:t> закладывает основу для формирования таких черт характера, как аккуратность, опрятность.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Обучая детей тому или иному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навыку</w:t>
      </w:r>
      <w:r w:rsidRPr="00C902C3">
        <w:rPr>
          <w:color w:val="262626" w:themeColor="text1" w:themeTint="D9"/>
          <w:sz w:val="28"/>
          <w:szCs w:val="28"/>
        </w:rPr>
        <w:t>, взрослых должен показать, как выполнить действие. Сначала каждый элемент действия в отдельности, так как показ в этом возрасте </w:t>
      </w:r>
      <w:r w:rsidRPr="00C902C3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>(с 1 до 2 лет)</w:t>
      </w:r>
      <w:r w:rsidRPr="00C902C3">
        <w:rPr>
          <w:color w:val="262626" w:themeColor="text1" w:themeTint="D9"/>
          <w:sz w:val="28"/>
          <w:szCs w:val="28"/>
        </w:rPr>
        <w:t> имеет особо важное значение.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В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первое время надо следить</w:t>
      </w:r>
      <w:r w:rsidRPr="00C902C3">
        <w:rPr>
          <w:color w:val="262626" w:themeColor="text1" w:themeTint="D9"/>
          <w:sz w:val="28"/>
          <w:szCs w:val="28"/>
        </w:rPr>
        <w:t>, чтобы ребенок все делал правильно. Иначе может образоваться неправильный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</w:t>
      </w:r>
      <w:r w:rsidRPr="00C902C3">
        <w:rPr>
          <w:color w:val="262626" w:themeColor="text1" w:themeTint="D9"/>
          <w:sz w:val="28"/>
          <w:szCs w:val="28"/>
        </w:rPr>
        <w:t>. Следует позаботиться, чтобы предлагаемое ребенку задание было посильным, соответствовало возрастным возможностям и достигнутому уровню развития.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Успех в обучении зависит от заинтересованности, строится на интересе к выполняемому заданию. То, что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привлекает ребенка</w:t>
      </w:r>
      <w:r w:rsidRPr="00C902C3">
        <w:rPr>
          <w:color w:val="262626" w:themeColor="text1" w:themeTint="D9"/>
          <w:sz w:val="28"/>
          <w:szCs w:val="28"/>
        </w:rPr>
        <w:t>, что радует его, что ново, выполняется охотно и поэтому успешнее. Для закрепления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навыка</w:t>
      </w:r>
      <w:r w:rsidRPr="00C902C3">
        <w:rPr>
          <w:color w:val="262626" w:themeColor="text1" w:themeTint="D9"/>
          <w:sz w:val="28"/>
          <w:szCs w:val="28"/>
        </w:rPr>
        <w:t> необходимо постоянно соблюдать одну и ту же последовательность выполнения операций, входящих в его состав. Чем большим числом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навыков ребенок уже овладел</w:t>
      </w:r>
      <w:r w:rsidRPr="00C902C3">
        <w:rPr>
          <w:color w:val="262626" w:themeColor="text1" w:themeTint="D9"/>
          <w:sz w:val="28"/>
          <w:szCs w:val="28"/>
        </w:rPr>
        <w:t>, тем легче приобретаются им новые, в особенности те, которые в чем-то сходны с приобретенными раннее.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С овладением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навыков</w:t>
      </w:r>
      <w:r w:rsidRPr="00C902C3">
        <w:rPr>
          <w:color w:val="262626" w:themeColor="text1" w:themeTint="D9"/>
          <w:sz w:val="28"/>
          <w:szCs w:val="28"/>
        </w:rPr>
        <w:t> возрастает общая умелость и сама способность к обучению, поэтому необоснованное ограничение ребенка в посильном проявлении самостоятельности задерживает его развитие.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Переход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навыка в привычку</w:t>
      </w:r>
      <w:r w:rsidRPr="00C902C3">
        <w:rPr>
          <w:color w:val="262626" w:themeColor="text1" w:themeTint="D9"/>
          <w:sz w:val="28"/>
          <w:szCs w:val="28"/>
        </w:rPr>
        <w:t> достигается систематическим повторением. пока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привычка не закрепилась</w:t>
      </w:r>
      <w:r w:rsidRPr="00C902C3">
        <w:rPr>
          <w:color w:val="262626" w:themeColor="text1" w:themeTint="D9"/>
          <w:sz w:val="28"/>
          <w:szCs w:val="28"/>
        </w:rPr>
        <w:t>, ребенок нуждается в контроле и указаниях взрослых. Но не менее важно и поощрение, похвала одобрение. целесообразно использовать игру. Не следует забывать о роли примера взрослых. Спокойный тон, доброжелательность, аккуратный внешний вид, порядок в помещении — все это имеет важное значение.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Привычки</w:t>
      </w:r>
      <w:r w:rsidRPr="00C902C3">
        <w:rPr>
          <w:color w:val="262626" w:themeColor="text1" w:themeTint="D9"/>
          <w:sz w:val="28"/>
          <w:szCs w:val="28"/>
        </w:rPr>
        <w:t> отличаются большой устойчивостью, в этом их ценность, если речь идет о полезных. В то же время именно этим свойством определяются трудности, когда надо избавить ребенка от нежелательной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привычки</w:t>
      </w:r>
      <w:r w:rsidRPr="00C902C3">
        <w:rPr>
          <w:color w:val="262626" w:themeColor="text1" w:themeTint="D9"/>
          <w:sz w:val="28"/>
          <w:szCs w:val="28"/>
        </w:rPr>
        <w:t>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lastRenderedPageBreak/>
        <w:t>Если у ребенка укоренилась нежелательная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привычка</w:t>
      </w:r>
      <w:r w:rsidRPr="00C902C3">
        <w:rPr>
          <w:color w:val="262626" w:themeColor="text1" w:themeTint="D9"/>
          <w:sz w:val="28"/>
          <w:szCs w:val="28"/>
        </w:rPr>
        <w:t>, то надо прежде всего найти ту причину, которая ее обусловила и постараться устранить ее. Одно из таких средств — замещение ее полезной. Малыш не знает, чем заняться.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Надо приучить его находить себе дело, развивать его интересы, умения.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Искоренение нежелательного — процесс постепенный, длительный и трудный. На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первых</w:t>
      </w:r>
      <w:r w:rsidRPr="00C902C3">
        <w:rPr>
          <w:color w:val="262626" w:themeColor="text1" w:themeTint="D9"/>
          <w:sz w:val="28"/>
          <w:szCs w:val="28"/>
        </w:rPr>
        <w:t>порах надо помогать малышу воздерживаться от </w:t>
      </w:r>
      <w:r w:rsidRPr="00C902C3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>нежелательного</w:t>
      </w:r>
      <w:r w:rsidRPr="00C902C3">
        <w:rPr>
          <w:color w:val="262626" w:themeColor="text1" w:themeTint="D9"/>
          <w:sz w:val="28"/>
          <w:szCs w:val="28"/>
        </w:rPr>
        <w:t>: отвлекать, переключать внимание. следует формировать у детей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привычку вести себя спокойно</w:t>
      </w:r>
      <w:r w:rsidRPr="00C902C3">
        <w:rPr>
          <w:color w:val="262626" w:themeColor="text1" w:themeTint="D9"/>
          <w:sz w:val="28"/>
          <w:szCs w:val="28"/>
        </w:rPr>
        <w:t>, не кричать, благодарить за угощение, подарок, входя в помещение — здороваться, прощаться — уходя.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Нужно учить уважать труд </w:t>
      </w:r>
      <w:r w:rsidRPr="00C902C3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>взрослых</w:t>
      </w:r>
      <w:r w:rsidRPr="00C902C3">
        <w:rPr>
          <w:color w:val="262626" w:themeColor="text1" w:themeTint="D9"/>
          <w:sz w:val="28"/>
          <w:szCs w:val="28"/>
        </w:rPr>
        <w:t>: не сорить, вытирать ноги, переобуваться, входя в помещение, беречь одежду, предметы обихода, игрушки не бросать и не ломать.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На 2-м году у ребенка формируются предпосылки нравственных чувств, которые в последствии потребуются для развития взаимоотношения со сверстниками. Следует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воспитывать</w:t>
      </w:r>
      <w:r w:rsidRPr="00C902C3">
        <w:rPr>
          <w:color w:val="262626" w:themeColor="text1" w:themeTint="D9"/>
          <w:sz w:val="28"/>
          <w:szCs w:val="28"/>
        </w:rPr>
        <w:t> правильное положительное отношение к людям.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Подражая взрослым, ребенок строит свои отношения с окружающими.</w:t>
      </w:r>
    </w:p>
    <w:p w:rsidR="00284629" w:rsidRPr="00C902C3" w:rsidRDefault="00284629" w:rsidP="002846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902C3">
        <w:rPr>
          <w:color w:val="262626" w:themeColor="text1" w:themeTint="D9"/>
          <w:sz w:val="28"/>
          <w:szCs w:val="28"/>
        </w:rPr>
        <w:t>Дети тонко реагируют на настроения, интонацию, мимику взрослого. Поэтому взрослые должны быть не только ласковыми, добрыми, но и уравновешенными и спокойными. Из чувства симпатии к взрослому впоследствии возникает желание быть похожим на него во всем. В этом огромную помощь оказывают игровые </w:t>
      </w:r>
      <w:r w:rsidRPr="00C902C3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>ситуации</w:t>
      </w:r>
      <w:r w:rsidRPr="00C902C3">
        <w:rPr>
          <w:color w:val="262626" w:themeColor="text1" w:themeTint="D9"/>
          <w:sz w:val="28"/>
          <w:szCs w:val="28"/>
        </w:rPr>
        <w:t>: умение подражать, когда хочется получить игрушку, а с нею играет другой ребенок; поделиться чем-либо; уступить место. Следует учить отличать хорошее от плохого. Малыша следует чаще хвалить за хорошие поступки, т. е. давать им возможность утвердиться в правильности тех или иных поступках.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Воспитанию</w:t>
      </w:r>
      <w:r w:rsidRPr="00C902C3">
        <w:rPr>
          <w:color w:val="262626" w:themeColor="text1" w:themeTint="D9"/>
          <w:sz w:val="28"/>
          <w:szCs w:val="28"/>
        </w:rPr>
        <w:t> начал гуманных чувств, отзывчивости, сочувствия, доброжелательности способствует </w:t>
      </w:r>
      <w:r w:rsidRPr="00C902C3">
        <w:rPr>
          <w:rStyle w:val="a4"/>
          <w:color w:val="262626" w:themeColor="text1" w:themeTint="D9"/>
          <w:sz w:val="28"/>
          <w:szCs w:val="28"/>
          <w:bdr w:val="none" w:sz="0" w:space="0" w:color="auto" w:frame="1"/>
        </w:rPr>
        <w:t>воспитание</w:t>
      </w:r>
      <w:r w:rsidRPr="00C902C3">
        <w:rPr>
          <w:color w:val="262626" w:themeColor="text1" w:themeTint="D9"/>
          <w:sz w:val="28"/>
          <w:szCs w:val="28"/>
        </w:rPr>
        <w:t> у детей положительного отношения к животным, растениям. Взрослый, давая корм птицам, молоко кошке, поливая цветы, объясняет свои действия, их направленность, дает им оценку.</w:t>
      </w:r>
    </w:p>
    <w:p w:rsidR="00000000" w:rsidRDefault="002846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629"/>
    <w:rsid w:val="0028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2019-10-17T14:47:00Z</dcterms:created>
  <dcterms:modified xsi:type="dcterms:W3CDTF">2019-10-17T14:47:00Z</dcterms:modified>
</cp:coreProperties>
</file>