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2" w:rsidRDefault="00375872" w:rsidP="00375872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</w:pPr>
      <w:r w:rsidRPr="00375872"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Консультация для родителей «Формирование элементарных математических представлений в подготовительной группе»</w:t>
      </w:r>
      <w:r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.</w:t>
      </w:r>
    </w:p>
    <w:p w:rsidR="0022763E" w:rsidRPr="0022763E" w:rsidRDefault="0022763E" w:rsidP="00375872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 xml:space="preserve">                                      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Подготовила: Лапкина Н.С.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В дошкольном возрасте закладываются основы знаний, необходимых ребенку в школе.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Математика представляет собой сложную науку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которая может вызвать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определенные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трудности во время школьного обучения. К тому же далеко не все дети имеют склонности и обладают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математическим складом ума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поэтому при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подготовке к школе важно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чтобы к началу обучения дошкольники имели следующие знания по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• Счет до двадцати в возрастающем и убывающем порядке, умение узнавать цифры подряд и вразбивку, количественные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(один, два, три.)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и порядковые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(первый, второй, третий.)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числительные от одного до десяти;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•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Предыдущие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и последующие числа в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пределах одного десятка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умение составлять числа первого десятка;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• Узнавать и изображать основные геометрические фигуры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(треугольник, четырехугольник, круг, овал)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• Основы измерения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ребенок должен уметь измерять длину, ширину, высоту при помощи веревочки или палочек;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• Сравнивание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больше - меньше, шире - уже, выше - ниже, длиннее - короче.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Основу из основ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математики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составляет понятие числа. Однако число, как, впрочем, практически любое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математическое понятие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представляет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В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важным является не качество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предметах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Ребенок понимает, что игрушки, фрукты,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предметы можно сосчитать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При этом считать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предметы можно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«между делом»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Например, на прогулке вы можете попросить ребенка подсчитать встречающиеся вам по дороге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предметы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 xml:space="preserve"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lastRenderedPageBreak/>
        <w:t>принести вам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определенное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количество каких-либо нужных для дела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Точно так же можно учить ребенка отличать и сравнивать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предметы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попросите его принести вам большой клубок или тот поднос, который шире.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Наглядность - важный принцип обучения ребенка.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Когда ребенок видит, ощущает, щупает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обучать его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 значительно легче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Поэтому одним из основных принципов обучения детей основам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математики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является наглядность. Изготавливайте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математические пособия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потому что считать лучше какие-то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определенные предметы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например цветные кружочки, кубики, полоски бумаги и т. п. Хорошо, если вы сделаете для занятий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 xml:space="preserve">математикой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геометрические фигуры, если у вас будут игры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и </w:t>
      </w:r>
      <w:r w:rsidRPr="003758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«Домино»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которые также способствуют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формированию элементарных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навыков счета у детей.</w:t>
      </w:r>
    </w:p>
    <w:p w:rsidR="00375872" w:rsidRPr="00375872" w:rsidRDefault="00375872" w:rsidP="0037587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Школьный курс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математики вовсе не прост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Зачастую дети испытывают разного рода затруднения при освоении школьной программы по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Возможно, одной из основных причин подобных трудностей является потеря интереса к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 как предмету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Следовательно, одной из наиболее важных задач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подготовки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ребенка к школьному обучению будет развитие у него интереса к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Приобщение ребенка к этому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предмету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в условиях семьи в игровой и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занимательной форме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 поможет им в дальнейшем быстрее и легче усваивать сложные вопросы школьного курса.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color w:val="111111"/>
          <w:sz w:val="28"/>
          <w:szCs w:val="28"/>
        </w:rPr>
        <w:t>Играем, вмести с детьми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t>Счет на кухне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Кухня - отличное место для постижения основ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математики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Ребенок может пересчитывать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предметы сервировки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помогая вам накрывать на стол. Или достать из холодильника по вашей просьбе два яблока и три банана.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t>Счет в дороге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Дети очень быстро устают в транспорте, если их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предоставить самим себе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 </w:t>
      </w: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счета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ребенок считает большие дома, а вы маленькие. У кого больше?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t>Сколько вокруг машин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?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Обращайте внимание ребенка на то, что происходит </w:t>
      </w: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вокруг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на прогулке, на пути в магазин и т. д. Задавайте вопросы, </w:t>
      </w: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lastRenderedPageBreak/>
        <w:t>Мячи и пуговицы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Понятия пространственного расположения легко усваиваются в игре с </w:t>
      </w: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мячом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мяч над головой (вверху, мяч у ног (внизу, бросим вправо, бросим влево, вперед-назад. Задание можно и </w:t>
      </w:r>
      <w:r w:rsidRPr="0037587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усложнить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t>Далеко ли это?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предположить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сколько шагов потребуется, чтобы подойти к какому-то близкому объекту.</w:t>
      </w:r>
    </w:p>
    <w:p w:rsidR="00375872" w:rsidRPr="00375872" w:rsidRDefault="00375872" w:rsidP="00375872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375872">
        <w:rPr>
          <w:rFonts w:ascii="Arial" w:eastAsia="Times New Roman" w:hAnsi="Arial" w:cs="Arial"/>
          <w:b/>
          <w:color w:val="111111"/>
          <w:sz w:val="28"/>
          <w:szCs w:val="28"/>
        </w:rPr>
        <w:t>Угадай, сколько в какой руке.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В игре могут участвовать двое и больше игроков. Ведущий берет в руки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определенное количество 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не больше 10 (это могут быть спички, конфеты, пуговицы, камешки и т. д., и объявляет играющим, сколько всего у него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. После этого за спиной раскладывает их в обе руки и просит детей угадать, сколько </w:t>
      </w:r>
      <w:r w:rsidRPr="00375872">
        <w:rPr>
          <w:rFonts w:ascii="Arial" w:eastAsia="Times New Roman" w:hAnsi="Arial" w:cs="Arial"/>
          <w:bCs/>
          <w:color w:val="111111"/>
          <w:sz w:val="28"/>
          <w:szCs w:val="28"/>
        </w:rPr>
        <w:t>предметов</w:t>
      </w:r>
      <w:r w:rsidRPr="00375872">
        <w:rPr>
          <w:rFonts w:ascii="Arial" w:eastAsia="Times New Roman" w:hAnsi="Arial" w:cs="Arial"/>
          <w:color w:val="111111"/>
          <w:sz w:val="28"/>
          <w:szCs w:val="28"/>
        </w:rPr>
        <w:t>, в какой руке.</w:t>
      </w:r>
    </w:p>
    <w:p w:rsidR="00082E0A" w:rsidRPr="00375872" w:rsidRDefault="00082E0A" w:rsidP="00375872">
      <w:pPr>
        <w:spacing w:line="240" w:lineRule="auto"/>
        <w:rPr>
          <w:sz w:val="28"/>
          <w:szCs w:val="28"/>
        </w:rPr>
      </w:pPr>
    </w:p>
    <w:sectPr w:rsidR="00082E0A" w:rsidRPr="00375872" w:rsidSect="0023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375872"/>
    <w:rsid w:val="00082E0A"/>
    <w:rsid w:val="0022763E"/>
    <w:rsid w:val="0023654B"/>
    <w:rsid w:val="003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paragraph" w:styleId="1">
    <w:name w:val="heading 1"/>
    <w:basedOn w:val="a"/>
    <w:link w:val="10"/>
    <w:uiPriority w:val="9"/>
    <w:qFormat/>
    <w:rsid w:val="0037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2018-12-13T13:21:00Z</dcterms:created>
  <dcterms:modified xsi:type="dcterms:W3CDTF">2018-12-13T13:45:00Z</dcterms:modified>
</cp:coreProperties>
</file>